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26B15" w14:textId="77777777" w:rsidR="00AA1CFA" w:rsidRDefault="00BD6708" w:rsidP="007471F2">
      <w:pPr>
        <w:contextualSpacing/>
        <w:jc w:val="both"/>
        <w:rPr>
          <w:rFonts w:ascii="Century Gothic" w:hAnsi="Century Gothic"/>
          <w:b/>
        </w:rPr>
      </w:pPr>
      <w:r w:rsidRPr="00BD6708">
        <w:rPr>
          <w:rFonts w:ascii="Century Gothic" w:hAnsi="Century Gothic"/>
          <w:b/>
        </w:rPr>
        <w:t>PSICOTERAPIA INTEGRATA: UNA SCIENZA DELLA BIODIVERSITÀ</w:t>
      </w:r>
    </w:p>
    <w:p w14:paraId="4D4305E1" w14:textId="77777777" w:rsidR="008A6215" w:rsidRPr="00BD6708" w:rsidRDefault="008A6215" w:rsidP="007471F2">
      <w:pPr>
        <w:contextualSpacing/>
        <w:jc w:val="both"/>
        <w:rPr>
          <w:rFonts w:ascii="Century Gothic" w:hAnsi="Century Gothic"/>
          <w:b/>
        </w:rPr>
      </w:pPr>
    </w:p>
    <w:p w14:paraId="1F456F51" w14:textId="77777777" w:rsidR="00BD6708" w:rsidRDefault="00BD6708" w:rsidP="007471F2">
      <w:pPr>
        <w:contextualSpacing/>
        <w:jc w:val="both"/>
        <w:rPr>
          <w:rFonts w:ascii="Century Gothic" w:hAnsi="Century Gothic"/>
        </w:rPr>
      </w:pPr>
      <w:r>
        <w:rPr>
          <w:rFonts w:ascii="Century Gothic" w:hAnsi="Century Gothic"/>
        </w:rPr>
        <w:t xml:space="preserve">La “metodica Cesari” si potrebbe definire come un’arte della psicoterapia integrata, che tiene conto degli aspetti che distinguono le persone una dall’altra, oltre che di quelli che le rendono simili. </w:t>
      </w:r>
    </w:p>
    <w:p w14:paraId="45CC4374" w14:textId="77777777" w:rsidR="00CA760D" w:rsidRDefault="00BD6708" w:rsidP="007471F2">
      <w:pPr>
        <w:contextualSpacing/>
        <w:jc w:val="both"/>
        <w:rPr>
          <w:rFonts w:ascii="Century Gothic" w:hAnsi="Century Gothic"/>
        </w:rPr>
      </w:pPr>
      <w:r>
        <w:rPr>
          <w:rFonts w:ascii="Century Gothic" w:hAnsi="Century Gothic"/>
        </w:rPr>
        <w:t xml:space="preserve">Il nostro maestro aveva notato che i suoi pazienti </w:t>
      </w:r>
      <w:r w:rsidR="00CA760D">
        <w:rPr>
          <w:rFonts w:ascii="Century Gothic" w:hAnsi="Century Gothic"/>
        </w:rPr>
        <w:t xml:space="preserve">riuscivano a procedere nel lavoro d’integrazione della personalità e di maturazione, quando sperimentavano le loro speciali risorse, attivando le loro parti sane. Il principio, che emergeva dall’osservazione di </w:t>
      </w:r>
      <w:proofErr w:type="gramStart"/>
      <w:r w:rsidR="00CA760D">
        <w:rPr>
          <w:rFonts w:ascii="Century Gothic" w:hAnsi="Century Gothic"/>
        </w:rPr>
        <w:t>questo</w:t>
      </w:r>
      <w:proofErr w:type="gramEnd"/>
      <w:r w:rsidR="00CA760D">
        <w:rPr>
          <w:rFonts w:ascii="Century Gothic" w:hAnsi="Century Gothic"/>
        </w:rPr>
        <w:t xml:space="preserve"> aspetto è che, da un punto di vista psichico, le persone sono naturalmente differenti una dall’altra, a parte i tratti, che li identificano come appartenenti alla stessa specie. Sono piuttosto le patologie a renderle simili, perché rappresentano le forme di rigidità e di blocco, che arrestano il naturale processo vitale dinamico.</w:t>
      </w:r>
    </w:p>
    <w:p w14:paraId="4844887D" w14:textId="77777777" w:rsidR="005B06FB" w:rsidRDefault="00CA760D" w:rsidP="007471F2">
      <w:pPr>
        <w:contextualSpacing/>
        <w:jc w:val="both"/>
        <w:rPr>
          <w:rFonts w:ascii="Century Gothic" w:hAnsi="Century Gothic"/>
        </w:rPr>
      </w:pPr>
      <w:r>
        <w:rPr>
          <w:rFonts w:ascii="Century Gothic" w:hAnsi="Century Gothic"/>
        </w:rPr>
        <w:t xml:space="preserve">I protocolli, in psicoterapia, derivano proprio dall’osservazione dei tratti patologici e dalle classificazioni nosografiche e dall’intento di avere un procedimento standardizzato di cura per ogni configurazione patologica.  </w:t>
      </w:r>
      <w:r w:rsidR="005B06FB">
        <w:rPr>
          <w:rFonts w:ascii="Century Gothic" w:hAnsi="Century Gothic"/>
        </w:rPr>
        <w:t xml:space="preserve">Proprio </w:t>
      </w:r>
      <w:proofErr w:type="gramStart"/>
      <w:r w:rsidR="005B06FB">
        <w:rPr>
          <w:rFonts w:ascii="Century Gothic" w:hAnsi="Century Gothic"/>
        </w:rPr>
        <w:t>a partire dall’</w:t>
      </w:r>
      <w:proofErr w:type="gramEnd"/>
      <w:r w:rsidR="005B06FB">
        <w:rPr>
          <w:rFonts w:ascii="Century Gothic" w:hAnsi="Century Gothic"/>
        </w:rPr>
        <w:t>osservazione degli stati patologici nascono le prime teorie della personalità, in un’epoca, nella quale i processi di evoluzione e di cambiamento, negli adulti, erano così lenti da essere inappariscenti, mantenuti da un ordine sociale dotato di grande stabilità e fortemente condizionato dall’educazione.</w:t>
      </w:r>
    </w:p>
    <w:p w14:paraId="08350AF7" w14:textId="77777777" w:rsidR="005B06FB" w:rsidRDefault="005B06FB" w:rsidP="007471F2">
      <w:pPr>
        <w:contextualSpacing/>
        <w:jc w:val="both"/>
        <w:rPr>
          <w:rFonts w:ascii="Century Gothic" w:hAnsi="Century Gothic"/>
        </w:rPr>
      </w:pPr>
      <w:r>
        <w:rPr>
          <w:rFonts w:ascii="Century Gothic" w:hAnsi="Century Gothic"/>
        </w:rPr>
        <w:t xml:space="preserve">Nelle società attuali, i processi di cambiamento sono più fluidi, rapidi e </w:t>
      </w:r>
      <w:proofErr w:type="gramStart"/>
      <w:r>
        <w:rPr>
          <w:rFonts w:ascii="Century Gothic" w:hAnsi="Century Gothic"/>
        </w:rPr>
        <w:t>durano</w:t>
      </w:r>
      <w:proofErr w:type="gramEnd"/>
      <w:r>
        <w:rPr>
          <w:rFonts w:ascii="Century Gothic" w:hAnsi="Century Gothic"/>
        </w:rPr>
        <w:t xml:space="preserve"> tutto l’arco della vita. </w:t>
      </w:r>
      <w:proofErr w:type="gramStart"/>
      <w:r>
        <w:rPr>
          <w:rFonts w:ascii="Century Gothic" w:hAnsi="Century Gothic"/>
        </w:rPr>
        <w:t>Questo</w:t>
      </w:r>
      <w:proofErr w:type="gramEnd"/>
      <w:r>
        <w:rPr>
          <w:rFonts w:ascii="Century Gothic" w:hAnsi="Century Gothic"/>
        </w:rPr>
        <w:t xml:space="preserve"> aspetto fa emergere le naturali differenze tra gli individui e tra fasi successive di evoluzione e di organizzazione della stessa persona.</w:t>
      </w:r>
    </w:p>
    <w:p w14:paraId="75F25A41" w14:textId="77777777" w:rsidR="0039184E" w:rsidRDefault="00222309" w:rsidP="007471F2">
      <w:pPr>
        <w:contextualSpacing/>
        <w:jc w:val="both"/>
        <w:rPr>
          <w:rFonts w:ascii="Century Gothic" w:hAnsi="Century Gothic"/>
        </w:rPr>
      </w:pPr>
      <w:r>
        <w:rPr>
          <w:rFonts w:ascii="Century Gothic" w:hAnsi="Century Gothic"/>
        </w:rPr>
        <w:t>La</w:t>
      </w:r>
      <w:r w:rsidR="005B06FB">
        <w:rPr>
          <w:rFonts w:ascii="Century Gothic" w:hAnsi="Century Gothic"/>
        </w:rPr>
        <w:t xml:space="preserve"> personalità, che era sta</w:t>
      </w:r>
      <w:r w:rsidR="0039184E">
        <w:rPr>
          <w:rFonts w:ascii="Century Gothic" w:hAnsi="Century Gothic"/>
        </w:rPr>
        <w:t xml:space="preserve">ta inizialmente concepita come </w:t>
      </w:r>
      <w:r w:rsidR="005B06FB">
        <w:rPr>
          <w:rFonts w:ascii="Century Gothic" w:hAnsi="Century Gothic"/>
        </w:rPr>
        <w:t>una struttura,</w:t>
      </w:r>
      <w:r>
        <w:rPr>
          <w:rFonts w:ascii="Century Gothic" w:hAnsi="Century Gothic"/>
        </w:rPr>
        <w:t xml:space="preserve"> una sorta di “scheletro” dell’</w:t>
      </w:r>
      <w:r w:rsidR="005B06FB">
        <w:rPr>
          <w:rFonts w:ascii="Century Gothic" w:hAnsi="Century Gothic"/>
        </w:rPr>
        <w:t>organizzazione della persona, emerge sempre di più nell’esperi</w:t>
      </w:r>
      <w:r>
        <w:rPr>
          <w:rFonts w:ascii="Century Gothic" w:hAnsi="Century Gothic"/>
        </w:rPr>
        <w:t>enza come un sistema</w:t>
      </w:r>
      <w:r w:rsidR="00606140">
        <w:rPr>
          <w:rFonts w:ascii="Century Gothic" w:hAnsi="Century Gothic"/>
        </w:rPr>
        <w:t xml:space="preserve"> </w:t>
      </w:r>
      <w:r>
        <w:rPr>
          <w:rFonts w:ascii="Century Gothic" w:hAnsi="Century Gothic"/>
        </w:rPr>
        <w:t>fluido</w:t>
      </w:r>
      <w:r w:rsidR="005B06FB">
        <w:rPr>
          <w:rFonts w:ascii="Century Gothic" w:hAnsi="Century Gothic"/>
        </w:rPr>
        <w:t xml:space="preserve">, </w:t>
      </w:r>
      <w:r w:rsidR="0039184E">
        <w:rPr>
          <w:rFonts w:ascii="Century Gothic" w:hAnsi="Century Gothic"/>
        </w:rPr>
        <w:t>fluttuante e mutevole, in funzione delle esperienze.</w:t>
      </w:r>
      <w:r>
        <w:rPr>
          <w:rFonts w:ascii="Century Gothic" w:hAnsi="Century Gothic"/>
        </w:rPr>
        <w:t xml:space="preserve"> In tale</w:t>
      </w:r>
      <w:r w:rsidR="00606140">
        <w:rPr>
          <w:rFonts w:ascii="Century Gothic" w:hAnsi="Century Gothic"/>
        </w:rPr>
        <w:t xml:space="preserve"> condizione esistenziale, diventano fondamentali le funzioni di de-integrazione e di re-integrazione, che sono alla base della capacità di riorganizzarsi nei cambiamenti.</w:t>
      </w:r>
    </w:p>
    <w:p w14:paraId="6D7D561D" w14:textId="77777777" w:rsidR="0039184E" w:rsidRDefault="0039184E" w:rsidP="007471F2">
      <w:pPr>
        <w:contextualSpacing/>
        <w:jc w:val="both"/>
        <w:rPr>
          <w:rFonts w:ascii="Century Gothic" w:hAnsi="Century Gothic"/>
        </w:rPr>
      </w:pPr>
      <w:r>
        <w:rPr>
          <w:rFonts w:ascii="Century Gothic" w:hAnsi="Century Gothic"/>
        </w:rPr>
        <w:t>Anche nel processo psicoterape</w:t>
      </w:r>
      <w:r w:rsidR="00222309">
        <w:rPr>
          <w:rFonts w:ascii="Century Gothic" w:hAnsi="Century Gothic"/>
        </w:rPr>
        <w:t xml:space="preserve">utico, quindi, vediamo diverse </w:t>
      </w:r>
      <w:r>
        <w:rPr>
          <w:rFonts w:ascii="Century Gothic" w:hAnsi="Century Gothic"/>
        </w:rPr>
        <w:t>fasi di organizzazione personale e d’integ</w:t>
      </w:r>
      <w:r w:rsidR="00222309">
        <w:rPr>
          <w:rFonts w:ascii="Century Gothic" w:hAnsi="Century Gothic"/>
        </w:rPr>
        <w:t xml:space="preserve">razione della personalità e </w:t>
      </w:r>
      <w:r>
        <w:rPr>
          <w:rFonts w:ascii="Century Gothic" w:hAnsi="Century Gothic"/>
        </w:rPr>
        <w:t>anche diverse fasi di evoluzione dei quadri sintomatici e delle espressioni patologiche.</w:t>
      </w:r>
    </w:p>
    <w:p w14:paraId="7C5D82F4" w14:textId="77777777" w:rsidR="00BD6708" w:rsidRDefault="0039184E" w:rsidP="007471F2">
      <w:pPr>
        <w:contextualSpacing/>
        <w:jc w:val="both"/>
        <w:rPr>
          <w:rFonts w:ascii="Century Gothic" w:hAnsi="Century Gothic"/>
        </w:rPr>
      </w:pPr>
      <w:r>
        <w:rPr>
          <w:rFonts w:ascii="Century Gothic" w:hAnsi="Century Gothic"/>
        </w:rPr>
        <w:t>L’osservazione di quest’evoluzione, ci porta a concettualizzare il processo psicoterapeutico più come una progressiva evoluzione dell’integrazione della personalità e di liberazi</w:t>
      </w:r>
      <w:r w:rsidR="00222309">
        <w:rPr>
          <w:rFonts w:ascii="Century Gothic" w:hAnsi="Century Gothic"/>
        </w:rPr>
        <w:t xml:space="preserve">one della </w:t>
      </w:r>
      <w:proofErr w:type="gramStart"/>
      <w:r w:rsidR="00222309">
        <w:rPr>
          <w:rFonts w:ascii="Century Gothic" w:hAnsi="Century Gothic"/>
        </w:rPr>
        <w:t>personalità</w:t>
      </w:r>
      <w:proofErr w:type="gramEnd"/>
      <w:r w:rsidR="00222309">
        <w:rPr>
          <w:rFonts w:ascii="Century Gothic" w:hAnsi="Century Gothic"/>
        </w:rPr>
        <w:t xml:space="preserve"> sana da</w:t>
      </w:r>
      <w:r>
        <w:rPr>
          <w:rFonts w:ascii="Century Gothic" w:hAnsi="Century Gothic"/>
        </w:rPr>
        <w:t xml:space="preserve"> resistenze e difese, che la irrigidiscono e le impediscono di manifestarsi. Sono proprio le difese e le resistenze che fanno apparire la personalità come una struttura rigida e stabile e che rendono le persone omologabili, simili. La salute, invece, con la liberazione </w:t>
      </w:r>
      <w:proofErr w:type="gramStart"/>
      <w:r>
        <w:rPr>
          <w:rFonts w:ascii="Century Gothic" w:hAnsi="Century Gothic"/>
        </w:rPr>
        <w:t>delle</w:t>
      </w:r>
      <w:proofErr w:type="gramEnd"/>
      <w:r>
        <w:rPr>
          <w:rFonts w:ascii="Century Gothic" w:hAnsi="Century Gothic"/>
        </w:rPr>
        <w:t xml:space="preserve"> </w:t>
      </w:r>
      <w:proofErr w:type="gramStart"/>
      <w:r>
        <w:rPr>
          <w:rFonts w:ascii="Century Gothic" w:hAnsi="Century Gothic"/>
        </w:rPr>
        <w:t>risorse</w:t>
      </w:r>
      <w:proofErr w:type="gramEnd"/>
      <w:r>
        <w:rPr>
          <w:rFonts w:ascii="Century Gothic" w:hAnsi="Century Gothic"/>
        </w:rPr>
        <w:t xml:space="preserve"> originali delle persone, ne evidenzia le differenze.</w:t>
      </w:r>
      <w:r w:rsidR="00BD6708">
        <w:rPr>
          <w:rFonts w:ascii="Century Gothic" w:hAnsi="Century Gothic"/>
        </w:rPr>
        <w:t xml:space="preserve"> </w:t>
      </w:r>
    </w:p>
    <w:p w14:paraId="2A75C48D" w14:textId="77777777" w:rsidR="00795188" w:rsidRDefault="0039184E" w:rsidP="007471F2">
      <w:pPr>
        <w:contextualSpacing/>
        <w:jc w:val="both"/>
        <w:rPr>
          <w:rFonts w:ascii="Century Gothic" w:hAnsi="Century Gothic"/>
        </w:rPr>
      </w:pPr>
      <w:r>
        <w:rPr>
          <w:rFonts w:ascii="Century Gothic" w:hAnsi="Century Gothic"/>
        </w:rPr>
        <w:t xml:space="preserve">Se noi lavoriamo sulle risorse delle persone, invece che sui tratti patologici, </w:t>
      </w:r>
      <w:r w:rsidR="00795188">
        <w:rPr>
          <w:rFonts w:ascii="Century Gothic" w:hAnsi="Century Gothic"/>
        </w:rPr>
        <w:t>pratichiamo una naturale terapia di rinforzo della personalità sana e mettiamo in contatto i pazienti su quei tatti specifici, che li rendono unici e insostituibili. In questo modo, rafforziamo l’autostima dei pazienti, il senso del proprio valore e delle proprie capacità di relazione con se stessi e con gli altri.</w:t>
      </w:r>
    </w:p>
    <w:p w14:paraId="03021D15" w14:textId="77777777" w:rsidR="00795188" w:rsidRDefault="00795188" w:rsidP="007471F2">
      <w:pPr>
        <w:contextualSpacing/>
        <w:jc w:val="both"/>
        <w:rPr>
          <w:rFonts w:ascii="Century Gothic" w:hAnsi="Century Gothic"/>
        </w:rPr>
      </w:pPr>
      <w:r>
        <w:rPr>
          <w:rFonts w:ascii="Century Gothic" w:hAnsi="Century Gothic"/>
        </w:rPr>
        <w:t>E’ quello che Cesari chiamava “terapia del valore” o “logica del cercatore d’oro</w:t>
      </w:r>
      <w:r w:rsidR="009D0503">
        <w:rPr>
          <w:rFonts w:ascii="Century Gothic" w:hAnsi="Century Gothic"/>
        </w:rPr>
        <w:t>”</w:t>
      </w:r>
      <w:r>
        <w:rPr>
          <w:rFonts w:ascii="Century Gothic" w:hAnsi="Century Gothic"/>
        </w:rPr>
        <w:t>.</w:t>
      </w:r>
    </w:p>
    <w:p w14:paraId="03226987" w14:textId="77777777" w:rsidR="00795188" w:rsidRDefault="00795188" w:rsidP="007471F2">
      <w:pPr>
        <w:contextualSpacing/>
        <w:jc w:val="both"/>
        <w:rPr>
          <w:rFonts w:ascii="Century Gothic" w:hAnsi="Century Gothic"/>
        </w:rPr>
      </w:pPr>
      <w:r>
        <w:rPr>
          <w:rFonts w:ascii="Century Gothic" w:hAnsi="Century Gothic"/>
        </w:rPr>
        <w:t xml:space="preserve">In base alla terapia del valore, ogni caratteristica, che la persona vive come patologia, può essere elaborata </w:t>
      </w:r>
      <w:r w:rsidR="00606140">
        <w:rPr>
          <w:rFonts w:ascii="Century Gothic" w:hAnsi="Century Gothic"/>
        </w:rPr>
        <w:t xml:space="preserve">e usata </w:t>
      </w:r>
      <w:r>
        <w:rPr>
          <w:rFonts w:ascii="Century Gothic" w:hAnsi="Century Gothic"/>
        </w:rPr>
        <w:t xml:space="preserve">come risorsa. </w:t>
      </w:r>
    </w:p>
    <w:p w14:paraId="5A370AAE" w14:textId="77777777" w:rsidR="00795188" w:rsidRDefault="00795188" w:rsidP="007471F2">
      <w:pPr>
        <w:contextualSpacing/>
        <w:jc w:val="both"/>
        <w:rPr>
          <w:rFonts w:ascii="Century Gothic" w:hAnsi="Century Gothic"/>
        </w:rPr>
      </w:pPr>
      <w:r>
        <w:rPr>
          <w:rFonts w:ascii="Century Gothic" w:hAnsi="Century Gothic"/>
        </w:rPr>
        <w:lastRenderedPageBreak/>
        <w:t xml:space="preserve">In una prima fase della relazione terapeutica, lavoriamo sullo sviluppo della </w:t>
      </w:r>
      <w:proofErr w:type="gramStart"/>
      <w:r>
        <w:rPr>
          <w:rFonts w:ascii="Century Gothic" w:hAnsi="Century Gothic"/>
        </w:rPr>
        <w:t>relazione</w:t>
      </w:r>
      <w:proofErr w:type="gramEnd"/>
      <w:r>
        <w:rPr>
          <w:rFonts w:ascii="Century Gothic" w:hAnsi="Century Gothic"/>
        </w:rPr>
        <w:t>, sugli obiettivi e sulla motivazione.</w:t>
      </w:r>
      <w:r w:rsidR="009D0503">
        <w:rPr>
          <w:rFonts w:ascii="Century Gothic" w:hAnsi="Century Gothic"/>
        </w:rPr>
        <w:t xml:space="preserve"> All’inizio, ciò che porta il paziente a richiedere un trattamento in psicoterapia è l</w:t>
      </w:r>
      <w:r w:rsidR="00606140">
        <w:rPr>
          <w:rFonts w:ascii="Century Gothic" w:hAnsi="Century Gothic"/>
        </w:rPr>
        <w:t>a sua patologia. Il paziente s’</w:t>
      </w:r>
      <w:r w:rsidR="009D0503">
        <w:rPr>
          <w:rFonts w:ascii="Century Gothic" w:hAnsi="Century Gothic"/>
        </w:rPr>
        <w:t xml:space="preserve">identifica, nella relazione terapeutica, con la sua patologia e chiede al terapeuta cosa deve </w:t>
      </w:r>
      <w:r w:rsidR="00222309">
        <w:rPr>
          <w:rFonts w:ascii="Century Gothic" w:hAnsi="Century Gothic"/>
        </w:rPr>
        <w:t xml:space="preserve">fare per guarire e si </w:t>
      </w:r>
      <w:proofErr w:type="gramStart"/>
      <w:r w:rsidR="00222309">
        <w:rPr>
          <w:rFonts w:ascii="Century Gothic" w:hAnsi="Century Gothic"/>
        </w:rPr>
        <w:t>domanda</w:t>
      </w:r>
      <w:r w:rsidR="009D0503">
        <w:rPr>
          <w:rFonts w:ascii="Century Gothic" w:hAnsi="Century Gothic"/>
        </w:rPr>
        <w:t xml:space="preserve"> anche se</w:t>
      </w:r>
      <w:proofErr w:type="gramEnd"/>
      <w:r w:rsidR="009D0503">
        <w:rPr>
          <w:rFonts w:ascii="Century Gothic" w:hAnsi="Century Gothic"/>
        </w:rPr>
        <w:t xml:space="preserve"> il terapeuta sia in grado di rispondere e d’indicargli la soluzione dei suoi problemi. </w:t>
      </w:r>
    </w:p>
    <w:p w14:paraId="0CA18D40" w14:textId="77777777" w:rsidR="00571BFD" w:rsidRDefault="00571BFD" w:rsidP="007471F2">
      <w:pPr>
        <w:contextualSpacing/>
        <w:jc w:val="both"/>
        <w:rPr>
          <w:rFonts w:ascii="Century Gothic" w:hAnsi="Century Gothic"/>
        </w:rPr>
      </w:pPr>
      <w:r>
        <w:rPr>
          <w:rFonts w:ascii="Century Gothic" w:hAnsi="Century Gothic"/>
        </w:rPr>
        <w:t xml:space="preserve">In questa prima fase, dobbiamo disorientare e, in qualche modo, deludere il paziente, per aiutarlo a disidentificarsi con la sua patologia e intuire che esiste una sua identità naturale sana, intatta, che lui, con la sua patologia, crede di proteggere e nascondere. E’ a questa parte sana che il terapeuta si rivolge, per riformulare la domanda iniziale del paziente. Il terapeuta non sa come dovrebbe essere o cosa dovrebbe fare il paziente ma può cercare insieme </w:t>
      </w:r>
      <w:proofErr w:type="gramStart"/>
      <w:r>
        <w:rPr>
          <w:rFonts w:ascii="Century Gothic" w:hAnsi="Century Gothic"/>
        </w:rPr>
        <w:t>a</w:t>
      </w:r>
      <w:proofErr w:type="gramEnd"/>
      <w:r>
        <w:rPr>
          <w:rFonts w:ascii="Century Gothic" w:hAnsi="Century Gothic"/>
        </w:rPr>
        <w:t xml:space="preserve"> lui la sua vera identità, il suo vero essere, liberato dalle scorie accumulate, dalle esperienze traumatiche, dalle difese disfunzionali attivate. In questa prima fase, si crea l’alleanza terapeutica, nella quale il paziente </w:t>
      </w:r>
      <w:r w:rsidR="00B90300">
        <w:rPr>
          <w:rFonts w:ascii="Century Gothic" w:hAnsi="Century Gothic"/>
        </w:rPr>
        <w:t xml:space="preserve">non </w:t>
      </w:r>
      <w:r>
        <w:rPr>
          <w:rFonts w:ascii="Century Gothic" w:hAnsi="Century Gothic"/>
        </w:rPr>
        <w:t>si definisce</w:t>
      </w:r>
      <w:r w:rsidR="00B90300">
        <w:rPr>
          <w:rFonts w:ascii="Century Gothic" w:hAnsi="Century Gothic"/>
        </w:rPr>
        <w:t xml:space="preserve"> più come la persona sbagliata che il terapeuta dovrebbe </w:t>
      </w:r>
      <w:proofErr w:type="gramStart"/>
      <w:r w:rsidR="00B90300">
        <w:rPr>
          <w:rFonts w:ascii="Century Gothic" w:hAnsi="Century Gothic"/>
        </w:rPr>
        <w:t>aggiustare</w:t>
      </w:r>
      <w:proofErr w:type="gramEnd"/>
      <w:r w:rsidR="00B90300">
        <w:rPr>
          <w:rFonts w:ascii="Century Gothic" w:hAnsi="Century Gothic"/>
        </w:rPr>
        <w:t xml:space="preserve"> ma diventa soggetto attivo nel liberarsi dei condizionamenti e delle costrizioni che gl’impediscono di manifestarsi per quello che è. Andiamo insieme a cercare l’oro, liberandolo dalle sabbie e dalle scorie, decidiamo insieme gli obiettivi e i modi per raggiungerli, sperimentiamo il superamento di limiti, che non sono caratteristiche della persona ma espressioni delle sue resistenze. </w:t>
      </w:r>
    </w:p>
    <w:p w14:paraId="2CB48C7E" w14:textId="77777777" w:rsidR="00571BFD" w:rsidRDefault="00571BFD" w:rsidP="007471F2">
      <w:pPr>
        <w:contextualSpacing/>
        <w:jc w:val="both"/>
        <w:rPr>
          <w:rFonts w:ascii="Century Gothic" w:hAnsi="Century Gothic"/>
        </w:rPr>
      </w:pPr>
      <w:r>
        <w:rPr>
          <w:rFonts w:ascii="Century Gothic" w:hAnsi="Century Gothic"/>
        </w:rPr>
        <w:t>In questa prima fase, il lavoro che facciamo potrebbe essere definito una ristrutturazione cognitiva comportamentale</w:t>
      </w:r>
      <w:r w:rsidR="00B90300">
        <w:rPr>
          <w:rFonts w:ascii="Century Gothic" w:hAnsi="Century Gothic"/>
        </w:rPr>
        <w:t>, quin</w:t>
      </w:r>
      <w:r w:rsidR="00126640">
        <w:rPr>
          <w:rFonts w:ascii="Century Gothic" w:hAnsi="Century Gothic"/>
        </w:rPr>
        <w:t>di ci servono attrezzi di questa natura</w:t>
      </w:r>
      <w:r w:rsidR="00B90300">
        <w:rPr>
          <w:rFonts w:ascii="Century Gothic" w:hAnsi="Century Gothic"/>
        </w:rPr>
        <w:t>.</w:t>
      </w:r>
    </w:p>
    <w:p w14:paraId="257E991D" w14:textId="77777777" w:rsidR="00B90300" w:rsidRDefault="00B90300" w:rsidP="007471F2">
      <w:pPr>
        <w:contextualSpacing/>
        <w:jc w:val="both"/>
        <w:rPr>
          <w:rFonts w:ascii="Century Gothic" w:hAnsi="Century Gothic"/>
        </w:rPr>
      </w:pPr>
      <w:r>
        <w:rPr>
          <w:rFonts w:ascii="Century Gothic" w:hAnsi="Century Gothic"/>
        </w:rPr>
        <w:t>Una volta alleati, possiamo scendere nella profondità dei conflitti intra-psichici. A questo livello, la ricerca diventa esperienza emozionale</w:t>
      </w:r>
      <w:r w:rsidR="00B56CEF">
        <w:rPr>
          <w:rFonts w:ascii="Century Gothic" w:hAnsi="Century Gothic"/>
        </w:rPr>
        <w:t xml:space="preserve"> e lavoro sul transfert, quindi si attingo</w:t>
      </w:r>
      <w:r w:rsidR="00126640">
        <w:rPr>
          <w:rFonts w:ascii="Century Gothic" w:hAnsi="Century Gothic"/>
        </w:rPr>
        <w:t>no dalla cassetta</w:t>
      </w:r>
      <w:r w:rsidR="00B56CEF">
        <w:rPr>
          <w:rFonts w:ascii="Century Gothic" w:hAnsi="Century Gothic"/>
        </w:rPr>
        <w:t xml:space="preserve"> concetti e metodiche più propriamente psico-analitiche. </w:t>
      </w:r>
    </w:p>
    <w:p w14:paraId="04C4B120" w14:textId="77777777" w:rsidR="00B56CEF" w:rsidRDefault="00B56CEF" w:rsidP="007471F2">
      <w:pPr>
        <w:contextualSpacing/>
        <w:jc w:val="both"/>
        <w:rPr>
          <w:rFonts w:ascii="Century Gothic" w:hAnsi="Century Gothic"/>
        </w:rPr>
      </w:pPr>
      <w:r>
        <w:rPr>
          <w:rFonts w:ascii="Century Gothic" w:hAnsi="Century Gothic"/>
        </w:rPr>
        <w:t>Una volta sperimentati e riconosciuti nella relazione terapeutica, i modelli di comportamento e i vissuti conflittuali, ricondotti alla loro origine nelle relazioni familiari, si può portare l’attenzione sulle relazioni attuali del paziente e su come queste riproducano le rel</w:t>
      </w:r>
      <w:r w:rsidR="00126640">
        <w:rPr>
          <w:rFonts w:ascii="Century Gothic" w:hAnsi="Century Gothic"/>
        </w:rPr>
        <w:t>azioni conflittuali del passato. In questa fase,</w:t>
      </w:r>
      <w:r>
        <w:rPr>
          <w:rFonts w:ascii="Century Gothic" w:hAnsi="Century Gothic"/>
        </w:rPr>
        <w:t xml:space="preserve"> ci possono servire strumenti propri della psicologia sistemica, per favorire cambiamenti nei sistemi di relazioni attuali, organizzati e stabilizzati in modo da riprodurre le situazioni conflittuali.  </w:t>
      </w:r>
    </w:p>
    <w:p w14:paraId="08CBC5F6" w14:textId="77777777" w:rsidR="00155F93" w:rsidRDefault="00155F93" w:rsidP="007471F2">
      <w:pPr>
        <w:contextualSpacing/>
        <w:jc w:val="both"/>
        <w:rPr>
          <w:rFonts w:ascii="Century Gothic" w:hAnsi="Century Gothic"/>
        </w:rPr>
      </w:pPr>
      <w:r>
        <w:rPr>
          <w:rFonts w:ascii="Century Gothic" w:hAnsi="Century Gothic"/>
        </w:rPr>
        <w:t>Se troviamo, nel corso della nostra ricerca, punti specifici di trauma non risolti e chiaramente enucleati, possiamo ancora utilizzare metodiche cognitive o sistemiche.</w:t>
      </w:r>
    </w:p>
    <w:p w14:paraId="0C761DBA" w14:textId="77777777" w:rsidR="00155F93" w:rsidRDefault="00155F93" w:rsidP="007471F2">
      <w:pPr>
        <w:contextualSpacing/>
        <w:jc w:val="both"/>
        <w:rPr>
          <w:rFonts w:ascii="Century Gothic" w:hAnsi="Century Gothic"/>
        </w:rPr>
      </w:pPr>
      <w:r>
        <w:rPr>
          <w:rFonts w:ascii="Century Gothic" w:hAnsi="Century Gothic"/>
        </w:rPr>
        <w:t xml:space="preserve">La cosa che Cesari aveva scoperto è che, nel corso di un trattamento terapeutico, gli strumenti di orientamenti differenti, servono tutti. Da questa consapevolezza, unita alla sua insaziabile curiosità, aveva concepito la Spai, come un continuo confronto di modelli e teorie differenti. </w:t>
      </w:r>
    </w:p>
    <w:p w14:paraId="2A5F1441" w14:textId="77777777" w:rsidR="00126640" w:rsidRDefault="00155F93" w:rsidP="007471F2">
      <w:pPr>
        <w:contextualSpacing/>
        <w:jc w:val="both"/>
        <w:rPr>
          <w:rFonts w:ascii="Century Gothic" w:hAnsi="Century Gothic"/>
        </w:rPr>
      </w:pPr>
      <w:r>
        <w:rPr>
          <w:rFonts w:ascii="Century Gothic" w:hAnsi="Century Gothic"/>
        </w:rPr>
        <w:t>Potrebbe sembrare che collezionare tanti attrezzi terapeutici diversi vada a detrimento dell’approfondimento di ogni metodica e sarebbe</w:t>
      </w:r>
      <w:proofErr w:type="gramStart"/>
      <w:r>
        <w:rPr>
          <w:rFonts w:ascii="Century Gothic" w:hAnsi="Century Gothic"/>
        </w:rPr>
        <w:t xml:space="preserve"> in effetti</w:t>
      </w:r>
      <w:proofErr w:type="gramEnd"/>
      <w:r>
        <w:rPr>
          <w:rFonts w:ascii="Century Gothic" w:hAnsi="Century Gothic"/>
        </w:rPr>
        <w:t xml:space="preserve"> così, se non ci fosse stato, nei gruppi della Spai un altro formidabile ingrediente, che rendeva possibile ed effettiva l’integrazione. </w:t>
      </w:r>
    </w:p>
    <w:p w14:paraId="1C98D77C" w14:textId="77777777" w:rsidR="00126640" w:rsidRDefault="00155F93" w:rsidP="007471F2">
      <w:pPr>
        <w:contextualSpacing/>
        <w:jc w:val="both"/>
        <w:rPr>
          <w:rFonts w:ascii="Century Gothic" w:hAnsi="Century Gothic"/>
        </w:rPr>
      </w:pPr>
      <w:r>
        <w:rPr>
          <w:rFonts w:ascii="Century Gothic" w:hAnsi="Century Gothic"/>
        </w:rPr>
        <w:t xml:space="preserve">Per anni, mi sono chiesta come mai l’apprendere tante metodiche diverse non mi </w:t>
      </w:r>
      <w:proofErr w:type="gramStart"/>
      <w:r>
        <w:rPr>
          <w:rFonts w:ascii="Century Gothic" w:hAnsi="Century Gothic"/>
        </w:rPr>
        <w:t>creasse</w:t>
      </w:r>
      <w:proofErr w:type="gramEnd"/>
      <w:r>
        <w:rPr>
          <w:rFonts w:ascii="Century Gothic" w:hAnsi="Century Gothic"/>
        </w:rPr>
        <w:t xml:space="preserve"> confusione. Anch’io ero curiosa di </w:t>
      </w:r>
      <w:r w:rsidR="00610937">
        <w:rPr>
          <w:rFonts w:ascii="Century Gothic" w:hAnsi="Century Gothic"/>
        </w:rPr>
        <w:t>pescare nelle reti altrui, d’imparare metodiche diverse ma, per molto tempo, ho nutrito il dubbio che</w:t>
      </w:r>
      <w:r w:rsidR="00126640">
        <w:rPr>
          <w:rFonts w:ascii="Century Gothic" w:hAnsi="Century Gothic"/>
        </w:rPr>
        <w:t xml:space="preserve"> i colleghi che si dedicavano a</w:t>
      </w:r>
      <w:r w:rsidR="00610937">
        <w:rPr>
          <w:rFonts w:ascii="Century Gothic" w:hAnsi="Century Gothic"/>
        </w:rPr>
        <w:t xml:space="preserve"> una sola metodica, ne avessero una conoscenza più approfondita e quindi, fossero, alla fine, più efficaci di me. Ho avuto dubbi fino a quando </w:t>
      </w:r>
      <w:proofErr w:type="gramStart"/>
      <w:r w:rsidR="00610937">
        <w:rPr>
          <w:rFonts w:ascii="Century Gothic" w:hAnsi="Century Gothic"/>
        </w:rPr>
        <w:t>ho</w:t>
      </w:r>
      <w:proofErr w:type="gramEnd"/>
      <w:r w:rsidR="00610937">
        <w:rPr>
          <w:rFonts w:ascii="Century Gothic" w:hAnsi="Century Gothic"/>
        </w:rPr>
        <w:t xml:space="preserve"> capito quale fosse l’ingrediente segreto che ci permetteva di attivare la cassetta degli attrezzi Spai con la massima efficacia. </w:t>
      </w:r>
    </w:p>
    <w:p w14:paraId="2E8F69AB" w14:textId="77777777" w:rsidR="00126640" w:rsidRDefault="00610937" w:rsidP="007471F2">
      <w:pPr>
        <w:contextualSpacing/>
        <w:jc w:val="both"/>
        <w:rPr>
          <w:rFonts w:ascii="Century Gothic" w:hAnsi="Century Gothic"/>
        </w:rPr>
      </w:pPr>
      <w:r>
        <w:rPr>
          <w:rFonts w:ascii="Century Gothic" w:hAnsi="Century Gothic"/>
        </w:rPr>
        <w:t xml:space="preserve">Questo ingrediente, che, per molto tempo, non ho identificato, è quello che </w:t>
      </w:r>
      <w:proofErr w:type="gramStart"/>
      <w:r>
        <w:rPr>
          <w:rFonts w:ascii="Century Gothic" w:hAnsi="Century Gothic"/>
        </w:rPr>
        <w:t>salta agli occhi</w:t>
      </w:r>
      <w:proofErr w:type="gramEnd"/>
      <w:r>
        <w:rPr>
          <w:rFonts w:ascii="Century Gothic" w:hAnsi="Century Gothic"/>
        </w:rPr>
        <w:t xml:space="preserve"> di tutti i docenti o i colleghi che vengono a lavorare con noi la prima volta. Questo ingred</w:t>
      </w:r>
      <w:r w:rsidR="00126640">
        <w:rPr>
          <w:rFonts w:ascii="Century Gothic" w:hAnsi="Century Gothic"/>
        </w:rPr>
        <w:t>iente segreto si chiama “amore”, una sorta di comunione</w:t>
      </w:r>
      <w:r>
        <w:rPr>
          <w:rFonts w:ascii="Century Gothic" w:hAnsi="Century Gothic"/>
        </w:rPr>
        <w:t xml:space="preserve"> di affetti, che ci permette di trasformare qualsiasi presentazione, conferenza, lezione ci </w:t>
      </w:r>
      <w:proofErr w:type="gramStart"/>
      <w:r>
        <w:rPr>
          <w:rFonts w:ascii="Century Gothic" w:hAnsi="Century Gothic"/>
        </w:rPr>
        <w:t>venga</w:t>
      </w:r>
      <w:proofErr w:type="gramEnd"/>
      <w:r>
        <w:rPr>
          <w:rFonts w:ascii="Century Gothic" w:hAnsi="Century Gothic"/>
        </w:rPr>
        <w:t xml:space="preserve"> portata in  un’esperienza emozionale fatta insieme. </w:t>
      </w:r>
    </w:p>
    <w:p w14:paraId="4ED592BF" w14:textId="77777777" w:rsidR="00D84CA2" w:rsidRDefault="00610937" w:rsidP="007471F2">
      <w:pPr>
        <w:contextualSpacing/>
        <w:jc w:val="both"/>
        <w:rPr>
          <w:rFonts w:ascii="Century Gothic" w:hAnsi="Century Gothic"/>
        </w:rPr>
      </w:pPr>
      <w:r>
        <w:rPr>
          <w:rFonts w:ascii="Century Gothic" w:hAnsi="Century Gothic"/>
        </w:rPr>
        <w:t xml:space="preserve">E’ questo ingrediente che ci permette di “integrare” quello che ci </w:t>
      </w:r>
      <w:proofErr w:type="gramStart"/>
      <w:r>
        <w:rPr>
          <w:rFonts w:ascii="Century Gothic" w:hAnsi="Century Gothic"/>
        </w:rPr>
        <w:t>viene</w:t>
      </w:r>
      <w:proofErr w:type="gramEnd"/>
      <w:r>
        <w:rPr>
          <w:rFonts w:ascii="Century Gothic" w:hAnsi="Century Gothic"/>
        </w:rPr>
        <w:t xml:space="preserve"> insegnato. Questo significa che noi non </w:t>
      </w:r>
      <w:r w:rsidR="00D84CA2">
        <w:rPr>
          <w:rFonts w:ascii="Century Gothic" w:hAnsi="Century Gothic"/>
        </w:rPr>
        <w:t xml:space="preserve">solo </w:t>
      </w:r>
      <w:r>
        <w:rPr>
          <w:rFonts w:ascii="Century Gothic" w:hAnsi="Century Gothic"/>
        </w:rPr>
        <w:t>comprendiamo gli insegnamenti, li memorizziamo e ce li portiamo a casa per sperimentarli</w:t>
      </w:r>
      <w:r w:rsidR="00D84CA2">
        <w:rPr>
          <w:rFonts w:ascii="Century Gothic" w:hAnsi="Century Gothic"/>
        </w:rPr>
        <w:t>, ma che li viviamo come esperienze emozionali e affettive, li sperimentiamo come un’avventura di scoperta e di evoluzione e, quando torniamo a casa, non siamo più gli stessi. Il giorno dopo, non entriamo in studio d</w:t>
      </w:r>
      <w:r w:rsidR="00126640">
        <w:rPr>
          <w:rFonts w:ascii="Century Gothic" w:hAnsi="Century Gothic"/>
        </w:rPr>
        <w:t>a soli ma con tutti i colleghi</w:t>
      </w:r>
      <w:r w:rsidR="00D84CA2">
        <w:rPr>
          <w:rFonts w:ascii="Century Gothic" w:hAnsi="Century Gothic"/>
        </w:rPr>
        <w:t xml:space="preserve"> più</w:t>
      </w:r>
      <w:r w:rsidR="00126640">
        <w:rPr>
          <w:rFonts w:ascii="Century Gothic" w:hAnsi="Century Gothic"/>
        </w:rPr>
        <w:t xml:space="preserve"> uno nuovo</w:t>
      </w:r>
      <w:r w:rsidR="00D84CA2">
        <w:rPr>
          <w:rFonts w:ascii="Century Gothic" w:hAnsi="Century Gothic"/>
        </w:rPr>
        <w:t>. Questo ci permette di tirare fuori dalla cassetta l’attrezzo giusto quando serve e di usarlo in modo istintivo, senza dover ricordare</w:t>
      </w:r>
      <w:r w:rsidR="00126640">
        <w:rPr>
          <w:rFonts w:ascii="Century Gothic" w:hAnsi="Century Gothic"/>
        </w:rPr>
        <w:t xml:space="preserve"> necessariamente</w:t>
      </w:r>
      <w:r w:rsidR="00D84CA2">
        <w:rPr>
          <w:rFonts w:ascii="Century Gothic" w:hAnsi="Century Gothic"/>
        </w:rPr>
        <w:t xml:space="preserve"> tutti i protocolli in modo dettagliato. Per noi la psicoterapia non è un “fare” ma un “essere”, un </w:t>
      </w:r>
      <w:proofErr w:type="gramStart"/>
      <w:r w:rsidR="00D84CA2">
        <w:rPr>
          <w:rFonts w:ascii="Century Gothic" w:hAnsi="Century Gothic"/>
        </w:rPr>
        <w:t>essere</w:t>
      </w:r>
      <w:proofErr w:type="gramEnd"/>
      <w:r w:rsidR="00D84CA2">
        <w:rPr>
          <w:rFonts w:ascii="Century Gothic" w:hAnsi="Century Gothic"/>
        </w:rPr>
        <w:t xml:space="preserve"> dinamico, che evolve. </w:t>
      </w:r>
    </w:p>
    <w:p w14:paraId="726B8A1E" w14:textId="77777777" w:rsidR="00D84CA2" w:rsidRDefault="00D84CA2" w:rsidP="007471F2">
      <w:pPr>
        <w:contextualSpacing/>
        <w:jc w:val="both"/>
        <w:rPr>
          <w:rFonts w:ascii="Century Gothic" w:hAnsi="Century Gothic"/>
        </w:rPr>
      </w:pPr>
      <w:r>
        <w:rPr>
          <w:rFonts w:ascii="Century Gothic" w:hAnsi="Century Gothic"/>
        </w:rPr>
        <w:t xml:space="preserve">L’ingrediente segreto è il collante che ci ha tenuto insieme per decenni e che ci ha permesso di valorizzare le caratteristiche di ciascuno </w:t>
      </w:r>
      <w:proofErr w:type="gramStart"/>
      <w:r>
        <w:rPr>
          <w:rFonts w:ascii="Century Gothic" w:hAnsi="Century Gothic"/>
        </w:rPr>
        <w:t>di</w:t>
      </w:r>
      <w:proofErr w:type="gramEnd"/>
      <w:r>
        <w:rPr>
          <w:rFonts w:ascii="Century Gothic" w:hAnsi="Century Gothic"/>
        </w:rPr>
        <w:t xml:space="preserve"> noi senza entrare in conflitto. In fondo, quello che abbiamo di speciale è</w:t>
      </w:r>
      <w:r w:rsidR="00735C65">
        <w:rPr>
          <w:rFonts w:ascii="Century Gothic" w:hAnsi="Century Gothic"/>
        </w:rPr>
        <w:t xml:space="preserve"> proprio </w:t>
      </w:r>
      <w:r>
        <w:rPr>
          <w:rFonts w:ascii="Century Gothic" w:hAnsi="Century Gothic"/>
        </w:rPr>
        <w:t>la nostra arte d’integrare ciò che appare diverso, di far collaborare ciò che sembra in conflitto.</w:t>
      </w:r>
      <w:r w:rsidR="00735C65">
        <w:rPr>
          <w:rFonts w:ascii="Century Gothic" w:hAnsi="Century Gothic"/>
        </w:rPr>
        <w:t xml:space="preserve"> Da noi, la prospettiva dell’integrazione è un clima, un’aria che si respira e che ti distende, ti diverte, perché ti lascia libero di esprimerti per come sei, di condividere dubbi, paure, difficoltà, di esprimere emozioni e sentimenti, proprio come se tu fossi in una casa accogliente, che ti accompagna nella vita, che ti rinforza a esprimerti nella tua diversità e unicità. </w:t>
      </w:r>
    </w:p>
    <w:p w14:paraId="229E8DD9" w14:textId="77777777" w:rsidR="001831E9" w:rsidRDefault="001B4575" w:rsidP="007471F2">
      <w:pPr>
        <w:contextualSpacing/>
        <w:jc w:val="both"/>
        <w:rPr>
          <w:rFonts w:ascii="Century Gothic" w:hAnsi="Century Gothic"/>
        </w:rPr>
      </w:pPr>
      <w:r>
        <w:rPr>
          <w:rFonts w:ascii="Century Gothic" w:hAnsi="Century Gothic"/>
        </w:rPr>
        <w:t>Questa considerazione</w:t>
      </w:r>
      <w:r w:rsidR="00D84CA2">
        <w:rPr>
          <w:rFonts w:ascii="Century Gothic" w:hAnsi="Century Gothic"/>
        </w:rPr>
        <w:t xml:space="preserve"> sull’ingrediente segreto mi fa riflettere</w:t>
      </w:r>
      <w:r w:rsidR="00606140">
        <w:rPr>
          <w:rFonts w:ascii="Century Gothic" w:hAnsi="Century Gothic"/>
        </w:rPr>
        <w:t xml:space="preserve"> su cosa davvero significhi </w:t>
      </w:r>
      <w:r>
        <w:rPr>
          <w:rFonts w:ascii="Century Gothic" w:hAnsi="Century Gothic"/>
        </w:rPr>
        <w:t>“</w:t>
      </w:r>
      <w:r w:rsidR="00606140">
        <w:rPr>
          <w:rFonts w:ascii="Century Gothic" w:hAnsi="Century Gothic"/>
        </w:rPr>
        <w:t>integrazione</w:t>
      </w:r>
      <w:r>
        <w:rPr>
          <w:rFonts w:ascii="Century Gothic" w:hAnsi="Century Gothic"/>
        </w:rPr>
        <w:t>”</w:t>
      </w:r>
      <w:r w:rsidR="00606140">
        <w:rPr>
          <w:rFonts w:ascii="Century Gothic" w:hAnsi="Century Gothic"/>
        </w:rPr>
        <w:t>.</w:t>
      </w:r>
      <w:r w:rsidR="00D84CA2">
        <w:rPr>
          <w:rFonts w:ascii="Century Gothic" w:hAnsi="Century Gothic"/>
        </w:rPr>
        <w:t xml:space="preserve"> </w:t>
      </w:r>
      <w:r w:rsidR="00735C65">
        <w:rPr>
          <w:rFonts w:ascii="Century Gothic" w:hAnsi="Century Gothic"/>
        </w:rPr>
        <w:t>Nel suo più profondo significato, l’integrazione ha a che fare con la separazione</w:t>
      </w:r>
      <w:r w:rsidR="001831E9">
        <w:rPr>
          <w:rFonts w:ascii="Century Gothic" w:hAnsi="Century Gothic"/>
        </w:rPr>
        <w:t xml:space="preserve">. E’ l’arte di far interagire, in un processo di confronto dinamico e creativo, elementi che si pongono come separati e conflittuali. Quest’arte richiede un cambiamento di prospettiva, il passaggio a </w:t>
      </w:r>
      <w:proofErr w:type="gramStart"/>
      <w:r w:rsidR="001831E9">
        <w:rPr>
          <w:rFonts w:ascii="Century Gothic" w:hAnsi="Century Gothic"/>
        </w:rPr>
        <w:t>una</w:t>
      </w:r>
      <w:proofErr w:type="gramEnd"/>
      <w:r w:rsidR="001831E9">
        <w:rPr>
          <w:rFonts w:ascii="Century Gothic" w:hAnsi="Century Gothic"/>
        </w:rPr>
        <w:t xml:space="preserve"> visone dinamica processuale e funzio</w:t>
      </w:r>
      <w:r>
        <w:rPr>
          <w:rFonts w:ascii="Century Gothic" w:hAnsi="Century Gothic"/>
        </w:rPr>
        <w:t>nale della realtà e l’evoluzione</w:t>
      </w:r>
      <w:r w:rsidR="001831E9">
        <w:rPr>
          <w:rFonts w:ascii="Century Gothic" w:hAnsi="Century Gothic"/>
        </w:rPr>
        <w:t xml:space="preserve"> da un atteggiamento classificatorio e di giudizio a</w:t>
      </w:r>
      <w:r w:rsidR="00CD2EB2">
        <w:rPr>
          <w:rFonts w:ascii="Century Gothic" w:hAnsi="Century Gothic"/>
        </w:rPr>
        <w:t xml:space="preserve"> uno di curiosità e di apertura. </w:t>
      </w:r>
      <w:proofErr w:type="gramStart"/>
      <w:r w:rsidR="00CD2EB2">
        <w:rPr>
          <w:rFonts w:ascii="Century Gothic" w:hAnsi="Century Gothic"/>
        </w:rPr>
        <w:t>Questo</w:t>
      </w:r>
      <w:proofErr w:type="gramEnd"/>
      <w:r w:rsidR="00CD2EB2">
        <w:rPr>
          <w:rFonts w:ascii="Century Gothic" w:hAnsi="Century Gothic"/>
        </w:rPr>
        <w:t xml:space="preserve"> atteggiamento è più simile a quello di un bambino che si diverte ad ascoltare una storia come se fosse vera piuttosto che a cercare di decidere se è vera o no. In questa condizione è più importante divertirsi e sentire la fine della storia, piuttos</w:t>
      </w:r>
      <w:r w:rsidR="007471F2">
        <w:rPr>
          <w:rFonts w:ascii="Century Gothic" w:hAnsi="Century Gothic"/>
        </w:rPr>
        <w:t>to che decidere chi ha torto o</w:t>
      </w:r>
      <w:r w:rsidR="00CD2EB2">
        <w:rPr>
          <w:rFonts w:ascii="Century Gothic" w:hAnsi="Century Gothic"/>
        </w:rPr>
        <w:t xml:space="preserve"> ragione,</w:t>
      </w:r>
      <w:r w:rsidR="007471F2">
        <w:rPr>
          <w:rFonts w:ascii="Century Gothic" w:hAnsi="Century Gothic"/>
        </w:rPr>
        <w:t xml:space="preserve"> cos’è </w:t>
      </w:r>
      <w:proofErr w:type="gramStart"/>
      <w:r w:rsidR="007471F2">
        <w:rPr>
          <w:rFonts w:ascii="Century Gothic" w:hAnsi="Century Gothic"/>
        </w:rPr>
        <w:t>vero</w:t>
      </w:r>
      <w:proofErr w:type="gramEnd"/>
      <w:r w:rsidR="007471F2">
        <w:rPr>
          <w:rFonts w:ascii="Century Gothic" w:hAnsi="Century Gothic"/>
        </w:rPr>
        <w:t xml:space="preserve"> e cosa falso. Quest’</w:t>
      </w:r>
      <w:r w:rsidR="00CD2EB2">
        <w:rPr>
          <w:rFonts w:ascii="Century Gothic" w:hAnsi="Century Gothic"/>
        </w:rPr>
        <w:t xml:space="preserve">atteggiamento elude la realtà perché va alla ricerca della verità, proprio come il cercatore setaccia la sabbia per trovare le pietruzze d’oro. Se non si giudica pazzo uno che passa la giornata a setacciare sabbia e si ha la pazienza di seguirlo, si può trovare </w:t>
      </w:r>
      <w:r w:rsidR="007471F2">
        <w:rPr>
          <w:rFonts w:ascii="Century Gothic" w:hAnsi="Century Gothic"/>
        </w:rPr>
        <w:t xml:space="preserve">l’oro insieme </w:t>
      </w:r>
      <w:proofErr w:type="gramStart"/>
      <w:r w:rsidR="007471F2">
        <w:rPr>
          <w:rFonts w:ascii="Century Gothic" w:hAnsi="Century Gothic"/>
        </w:rPr>
        <w:t>a</w:t>
      </w:r>
      <w:proofErr w:type="gramEnd"/>
      <w:r w:rsidR="007471F2">
        <w:rPr>
          <w:rFonts w:ascii="Century Gothic" w:hAnsi="Century Gothic"/>
        </w:rPr>
        <w:t xml:space="preserve"> lui. Così, chi legge</w:t>
      </w:r>
      <w:r w:rsidR="00CD2EB2">
        <w:rPr>
          <w:rFonts w:ascii="Century Gothic" w:hAnsi="Century Gothic"/>
        </w:rPr>
        <w:t xml:space="preserve"> con attenzione e pas</w:t>
      </w:r>
      <w:r w:rsidR="007471F2">
        <w:rPr>
          <w:rFonts w:ascii="Century Gothic" w:hAnsi="Century Gothic"/>
        </w:rPr>
        <w:t>sione le storie inventate, vi</w:t>
      </w:r>
      <w:r w:rsidR="00CD2EB2">
        <w:rPr>
          <w:rFonts w:ascii="Century Gothic" w:hAnsi="Century Gothic"/>
        </w:rPr>
        <w:t xml:space="preserve"> troverà molta più verità che negli articoli dei quotidiani o nei servizi d’informazione.</w:t>
      </w:r>
    </w:p>
    <w:p w14:paraId="37B47581" w14:textId="77777777" w:rsidR="00630A1F" w:rsidRDefault="00CD2EB2" w:rsidP="007471F2">
      <w:pPr>
        <w:contextualSpacing/>
        <w:jc w:val="both"/>
        <w:rPr>
          <w:rFonts w:ascii="Century Gothic" w:hAnsi="Century Gothic"/>
        </w:rPr>
      </w:pPr>
      <w:r>
        <w:rPr>
          <w:rFonts w:ascii="Century Gothic" w:hAnsi="Century Gothic"/>
        </w:rPr>
        <w:t xml:space="preserve">Alla Spai, impariamo da tutti </w:t>
      </w:r>
      <w:r w:rsidR="007471F2">
        <w:rPr>
          <w:rFonts w:ascii="Century Gothic" w:hAnsi="Century Gothic"/>
        </w:rPr>
        <w:t xml:space="preserve">con lo spirito dei bambini, che ascoltino storie inventate, senza chiederci chi ha ragione o torto, se è vero o falso. Lasciamo che il sapere di chiunque ci cambi e ci faccia evolvere, non lo applichiamo, riproduciamo o trasmettiamo mai come ci è stato </w:t>
      </w:r>
      <w:proofErr w:type="gramStart"/>
      <w:r w:rsidR="007471F2">
        <w:rPr>
          <w:rFonts w:ascii="Century Gothic" w:hAnsi="Century Gothic"/>
        </w:rPr>
        <w:t>dato</w:t>
      </w:r>
      <w:proofErr w:type="gramEnd"/>
      <w:r w:rsidR="007471F2">
        <w:rPr>
          <w:rFonts w:ascii="Century Gothic" w:hAnsi="Century Gothic"/>
        </w:rPr>
        <w:t xml:space="preserve"> ma lo facciamo nostro, esprimendo e mettendo in atto quelle disposizioni che esso ha cambiato in noi. </w:t>
      </w:r>
      <w:r w:rsidR="007F6DF2">
        <w:rPr>
          <w:rFonts w:ascii="Century Gothic" w:hAnsi="Century Gothic"/>
        </w:rPr>
        <w:t>Noi non consideriamo la forma o il contenuto di q</w:t>
      </w:r>
      <w:r w:rsidR="00630A1F">
        <w:rPr>
          <w:rFonts w:ascii="Century Gothic" w:hAnsi="Century Gothic"/>
        </w:rPr>
        <w:t xml:space="preserve">ualsiasi metodica ci </w:t>
      </w:r>
      <w:proofErr w:type="gramStart"/>
      <w:r w:rsidR="00630A1F">
        <w:rPr>
          <w:rFonts w:ascii="Century Gothic" w:hAnsi="Century Gothic"/>
        </w:rPr>
        <w:t>venga</w:t>
      </w:r>
      <w:proofErr w:type="gramEnd"/>
      <w:r w:rsidR="00630A1F">
        <w:rPr>
          <w:rFonts w:ascii="Century Gothic" w:hAnsi="Century Gothic"/>
        </w:rPr>
        <w:t xml:space="preserve"> presentata ma ne apprezziamo la funzione. E’ proprio questo passaggio da una visione oggettiva e protocollare a una prospettiva funzionale, che ci permette di superare la separazione e i conflitti tra realtà separate. </w:t>
      </w:r>
    </w:p>
    <w:p w14:paraId="210CAE22" w14:textId="77777777" w:rsidR="00630A1F" w:rsidRDefault="00630A1F" w:rsidP="007471F2">
      <w:pPr>
        <w:contextualSpacing/>
        <w:jc w:val="both"/>
        <w:rPr>
          <w:rFonts w:ascii="Century Gothic" w:hAnsi="Century Gothic"/>
        </w:rPr>
      </w:pPr>
      <w:r>
        <w:rPr>
          <w:rFonts w:ascii="Century Gothic" w:hAnsi="Century Gothic"/>
        </w:rPr>
        <w:t>Nel nostro orto, non facciamo colture intensive. Vi nasce ogni genere di pianta in mezzo a tutte le altre e anche le erbacce hanno la loro funzione per l’insieme.</w:t>
      </w:r>
    </w:p>
    <w:p w14:paraId="7E8100C6" w14:textId="77777777" w:rsidR="00CD2EB2" w:rsidRDefault="00630A1F" w:rsidP="007471F2">
      <w:pPr>
        <w:contextualSpacing/>
        <w:jc w:val="both"/>
        <w:rPr>
          <w:rFonts w:ascii="Century Gothic" w:hAnsi="Century Gothic"/>
        </w:rPr>
      </w:pPr>
      <w:r>
        <w:rPr>
          <w:rFonts w:ascii="Century Gothic" w:hAnsi="Century Gothic"/>
        </w:rPr>
        <w:t>La conoscenza</w:t>
      </w:r>
      <w:r w:rsidR="008A6215">
        <w:rPr>
          <w:rFonts w:ascii="Century Gothic" w:hAnsi="Century Gothic"/>
        </w:rPr>
        <w:t>, nel corso della storia,</w:t>
      </w:r>
      <w:r>
        <w:rPr>
          <w:rFonts w:ascii="Century Gothic" w:hAnsi="Century Gothic"/>
        </w:rPr>
        <w:t xml:space="preserve"> è stata ripetutamente</w:t>
      </w:r>
      <w:r w:rsidR="008A6215">
        <w:rPr>
          <w:rFonts w:ascii="Century Gothic" w:hAnsi="Century Gothic"/>
        </w:rPr>
        <w:t xml:space="preserve"> spezzettata e separata, come un pane di cui ciascuna parte separata possiede una briciola. Riformare il pane intero significa vedere la separazione in termini funzionali e processuali.</w:t>
      </w:r>
      <w:r>
        <w:rPr>
          <w:rFonts w:ascii="Century Gothic" w:hAnsi="Century Gothic"/>
        </w:rPr>
        <w:t xml:space="preserve">   </w:t>
      </w:r>
    </w:p>
    <w:p w14:paraId="3607B580" w14:textId="77777777" w:rsidR="008A6215" w:rsidRDefault="001831E9" w:rsidP="008A6215">
      <w:pPr>
        <w:ind w:left="284" w:firstLine="284"/>
        <w:contextualSpacing/>
        <w:jc w:val="both"/>
        <w:rPr>
          <w:rFonts w:ascii="Century Gothic" w:hAnsi="Century Gothic" w:cs="Century Gothic"/>
        </w:rPr>
      </w:pPr>
      <w:r>
        <w:rPr>
          <w:rFonts w:ascii="Century Gothic" w:hAnsi="Century Gothic"/>
        </w:rPr>
        <w:t xml:space="preserve"> </w:t>
      </w:r>
      <w:r w:rsidR="008A6215">
        <w:rPr>
          <w:rFonts w:ascii="Century Gothic" w:hAnsi="Century Gothic" w:cs="Century Gothic"/>
        </w:rPr>
        <w:t>La separazione, quando è bene integrata, è una funzione di conoscenza, arricchisce l’esperienza di sé e del mondo. Essa utilizza la funzione maschile dell’analisi. Diventa disfunzionale, quando è vissuta come perdita e chiusura, con rabbia e dolore, o come fuga e chiusura. Allora diventa una visione distruttiva del mondo e un sistema auto-punitivo e svalutativo di sé.</w:t>
      </w:r>
    </w:p>
    <w:p w14:paraId="60CAB5DB" w14:textId="77777777" w:rsidR="008A6215" w:rsidRDefault="008A6215" w:rsidP="008A6215">
      <w:pPr>
        <w:ind w:left="284" w:firstLine="284"/>
        <w:contextualSpacing/>
        <w:jc w:val="both"/>
        <w:rPr>
          <w:rFonts w:ascii="Century Gothic" w:hAnsi="Century Gothic" w:cs="Century Gothic"/>
        </w:rPr>
      </w:pPr>
      <w:r>
        <w:rPr>
          <w:rFonts w:ascii="Century Gothic" w:hAnsi="Century Gothic" w:cs="Century Gothic"/>
        </w:rPr>
        <w:t xml:space="preserve">Integrare la separazione significa riconoscerla come atto d’amore, intenderla come libertà di esplorare, di conoscere, di crescere, di realizzare le proprie funzioni creative e creatrici, ricordando la casa, dove fare ritorno portando le proprie esperienze. E’ così che evolve la conoscenza, separandosi in se stessa e riunificandosi. È così che l’infinito sistema immaginario si arricchisce continuamente e l’onda di vita si propaga. </w:t>
      </w:r>
    </w:p>
    <w:p w14:paraId="5BAF81E7" w14:textId="77777777" w:rsidR="008A6215" w:rsidRDefault="008A6215" w:rsidP="008A6215">
      <w:pPr>
        <w:ind w:left="284" w:firstLine="284"/>
        <w:contextualSpacing/>
        <w:jc w:val="both"/>
        <w:rPr>
          <w:rFonts w:ascii="Century Gothic" w:hAnsi="Century Gothic" w:cs="Century Gothic"/>
        </w:rPr>
      </w:pPr>
      <w:r>
        <w:rPr>
          <w:rFonts w:ascii="Century Gothic" w:hAnsi="Century Gothic" w:cs="Century Gothic"/>
        </w:rPr>
        <w:t>La coppia genera i figli come Dio crea le creature. La madre vorrebbe tenerli sempre con sé. Se è da sola, tende a inglobarli e li mantiene in una dipendenza, che non li lascia crescere ed evolvere. Per liberarli, lei ha bisogno di temperare la sua funzione prevalente materna con quella maschile, che separa. Nella coppia umana, è il padre che ha la funzione di separare il figlio dalla madre, per facilitarne l’autonomia. Troviamo la stessa funzione anche nell’atteggiamento d’insofferenza della madre, per il contatto troppo “appiccicoso” con un figlio, abbastanza grande, da sviluppare una maggiore autonomia. Riconosci la funzione maschile nel comportamento della madre, osservando un uccello che sbatte i pulcini fuori dal nido, quando sono in grado d’imparare a volare. La puoi vedere nel padre, mentre insegna a suo figlio ad andare in bicicletta o a nuotare. Quando il padre lascia la presa, con cui ha sostenuto il bambino fino a quel momento, il bimbo si sente abbandonato. Un attimo dopo, si accorge che riesce a stare in equilibrio da solo, o che può galleggiare. In quel momento, il vuoto della perdita diventa consapevolezza del proprio potere: la funzione è integrata, il bambino è libero. Si muove in modo autonomo, entusiasta e felice. Farà qualche giro in piena libertà e ritornerà a godersi la soddisfazione e l’orgoglio di suo padre.</w:t>
      </w:r>
    </w:p>
    <w:p w14:paraId="7717519B" w14:textId="77777777" w:rsidR="008A6215" w:rsidRDefault="008A6215" w:rsidP="008A6215">
      <w:pPr>
        <w:ind w:left="284" w:firstLine="284"/>
        <w:contextualSpacing/>
        <w:jc w:val="both"/>
        <w:rPr>
          <w:rFonts w:ascii="Century Gothic" w:hAnsi="Century Gothic" w:cs="Century Gothic"/>
        </w:rPr>
      </w:pPr>
      <w:r>
        <w:rPr>
          <w:rFonts w:ascii="Century Gothic" w:hAnsi="Century Gothic" w:cs="Century Gothic"/>
        </w:rPr>
        <w:t xml:space="preserve">La separazione è vissuta con dolore solo se vista come oggetto, se si considera solo la cosa separata. Allora il risultato della separazione sembra irrimediabile e definitivo. Il dolore nasce sempre quando si vede la cosa senza riconoscerne la funzione. Mettendosi dal punto di vista della parte separata, senza considerare il processo di separazione e le sue reali funzioni, assolutizziamo la separazione e la viviamo come un’irrimediabile perdita, senza coglierne gli aspetti evolutivi. </w:t>
      </w:r>
      <w:bookmarkStart w:id="0" w:name="_GoBack"/>
      <w:r>
        <w:rPr>
          <w:rFonts w:ascii="Century Gothic" w:hAnsi="Century Gothic" w:cs="Century Gothic"/>
        </w:rPr>
        <w:t xml:space="preserve">Viviamo </w:t>
      </w:r>
      <w:bookmarkEnd w:id="0"/>
      <w:r>
        <w:rPr>
          <w:rFonts w:ascii="Century Gothic" w:hAnsi="Century Gothic" w:cs="Century Gothic"/>
        </w:rPr>
        <w:t xml:space="preserve">la separazione come rifiuto, isolamento, condanna e non come liberazione e opportunità di nuove esperienze.   </w:t>
      </w:r>
    </w:p>
    <w:p w14:paraId="54A2AD94" w14:textId="77777777" w:rsidR="008A6215" w:rsidRPr="00944DC5" w:rsidRDefault="008A6215" w:rsidP="008A6215">
      <w:pPr>
        <w:ind w:left="284" w:firstLine="284"/>
        <w:contextualSpacing/>
        <w:rPr>
          <w:rFonts w:ascii="Century Gothic" w:hAnsi="Century Gothic" w:cs="Century Gothic"/>
          <w:i/>
          <w:sz w:val="22"/>
          <w:szCs w:val="22"/>
        </w:rPr>
      </w:pPr>
      <w:r>
        <w:rPr>
          <w:rFonts w:ascii="Century Gothic" w:hAnsi="Century Gothic" w:cs="Century Gothic"/>
          <w:i/>
          <w:sz w:val="22"/>
          <w:szCs w:val="22"/>
        </w:rPr>
        <w:br/>
        <w:t xml:space="preserve">“Nel partire, se ne va e piange, </w:t>
      </w:r>
      <w:r w:rsidRPr="00944DC5">
        <w:rPr>
          <w:rFonts w:ascii="Century Gothic" w:hAnsi="Century Gothic" w:cs="Century Gothic"/>
          <w:i/>
          <w:sz w:val="22"/>
          <w:szCs w:val="22"/>
        </w:rPr>
        <w:t>portando la semente da gettare,</w:t>
      </w:r>
      <w:r w:rsidRPr="00944DC5">
        <w:rPr>
          <w:rFonts w:ascii="Century Gothic" w:hAnsi="Century Gothic" w:cs="Century Gothic"/>
          <w:i/>
          <w:sz w:val="22"/>
          <w:szCs w:val="22"/>
        </w:rPr>
        <w:br/>
        <w:t xml:space="preserve">ma </w:t>
      </w:r>
      <w:r>
        <w:rPr>
          <w:rFonts w:ascii="Century Gothic" w:hAnsi="Century Gothic" w:cs="Century Gothic"/>
          <w:i/>
          <w:sz w:val="22"/>
          <w:szCs w:val="22"/>
        </w:rPr>
        <w:t xml:space="preserve">nel tornare, viene con giubilo, </w:t>
      </w:r>
      <w:r w:rsidRPr="00944DC5">
        <w:rPr>
          <w:rFonts w:ascii="Century Gothic" w:hAnsi="Century Gothic" w:cs="Century Gothic"/>
          <w:i/>
          <w:sz w:val="22"/>
          <w:szCs w:val="22"/>
        </w:rPr>
        <w:t>portando i suoi covoni</w:t>
      </w:r>
      <w:r>
        <w:rPr>
          <w:rFonts w:ascii="Century Gothic" w:hAnsi="Century Gothic" w:cs="Century Gothic"/>
          <w:i/>
          <w:sz w:val="22"/>
          <w:szCs w:val="22"/>
        </w:rPr>
        <w:t>”</w:t>
      </w:r>
      <w:r w:rsidRPr="00944DC5">
        <w:rPr>
          <w:rFonts w:ascii="Century Gothic" w:hAnsi="Century Gothic" w:cs="Century Gothic"/>
          <w:i/>
          <w:sz w:val="22"/>
          <w:szCs w:val="22"/>
        </w:rPr>
        <w:t>.</w:t>
      </w:r>
      <w:r>
        <w:rPr>
          <w:rFonts w:ascii="Century Gothic" w:hAnsi="Century Gothic" w:cs="Century Gothic"/>
          <w:i/>
          <w:sz w:val="22"/>
          <w:szCs w:val="22"/>
        </w:rPr>
        <w:t xml:space="preserve"> </w:t>
      </w:r>
      <w:r>
        <w:rPr>
          <w:rStyle w:val="Rimandonotaapidipagina"/>
          <w:rFonts w:ascii="Century Gothic" w:hAnsi="Century Gothic" w:cs="Century Gothic"/>
          <w:i/>
          <w:sz w:val="22"/>
          <w:szCs w:val="22"/>
        </w:rPr>
        <w:footnoteReference w:id="1"/>
      </w:r>
    </w:p>
    <w:p w14:paraId="7FE9F3C8" w14:textId="77777777" w:rsidR="008A6215" w:rsidRDefault="008A6215" w:rsidP="008A6215">
      <w:pPr>
        <w:ind w:left="284" w:firstLine="284"/>
        <w:contextualSpacing/>
        <w:jc w:val="both"/>
        <w:rPr>
          <w:rFonts w:ascii="Century Gothic" w:hAnsi="Century Gothic" w:cs="Century Gothic"/>
        </w:rPr>
      </w:pPr>
    </w:p>
    <w:p w14:paraId="4D3A4ADF" w14:textId="77777777" w:rsidR="00D84CA2" w:rsidRDefault="00D84CA2" w:rsidP="007471F2">
      <w:pPr>
        <w:contextualSpacing/>
        <w:jc w:val="both"/>
        <w:rPr>
          <w:rFonts w:ascii="Century Gothic" w:hAnsi="Century Gothic"/>
        </w:rPr>
      </w:pPr>
    </w:p>
    <w:p w14:paraId="505739BB" w14:textId="77777777" w:rsidR="00155F93" w:rsidRDefault="00610937" w:rsidP="007471F2">
      <w:pPr>
        <w:contextualSpacing/>
        <w:jc w:val="both"/>
        <w:rPr>
          <w:rFonts w:ascii="Century Gothic" w:hAnsi="Century Gothic"/>
        </w:rPr>
      </w:pPr>
      <w:r>
        <w:rPr>
          <w:rFonts w:ascii="Century Gothic" w:hAnsi="Century Gothic"/>
        </w:rPr>
        <w:t xml:space="preserve">  </w:t>
      </w:r>
    </w:p>
    <w:p w14:paraId="3D4EAA47" w14:textId="77777777" w:rsidR="0039184E" w:rsidRPr="00BD6708" w:rsidRDefault="00795188" w:rsidP="007471F2">
      <w:pPr>
        <w:contextualSpacing/>
        <w:jc w:val="both"/>
        <w:rPr>
          <w:rFonts w:ascii="Century Gothic" w:hAnsi="Century Gothic"/>
        </w:rPr>
      </w:pPr>
      <w:r>
        <w:rPr>
          <w:rFonts w:ascii="Century Gothic" w:hAnsi="Century Gothic"/>
        </w:rPr>
        <w:t xml:space="preserve"> </w:t>
      </w:r>
    </w:p>
    <w:sectPr w:rsidR="0039184E" w:rsidRPr="00BD6708" w:rsidSect="005365C3">
      <w:type w:val="continuous"/>
      <w:pgSz w:w="11900" w:h="16840"/>
      <w:pgMar w:top="1418" w:right="1077"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8FA54" w14:textId="77777777" w:rsidR="001B4575" w:rsidRDefault="001B4575" w:rsidP="008A6215">
      <w:pPr>
        <w:spacing w:after="0"/>
      </w:pPr>
      <w:r>
        <w:separator/>
      </w:r>
    </w:p>
  </w:endnote>
  <w:endnote w:type="continuationSeparator" w:id="0">
    <w:p w14:paraId="642AA8C8" w14:textId="77777777" w:rsidR="001B4575" w:rsidRDefault="001B4575" w:rsidP="008A6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73C7D" w14:textId="77777777" w:rsidR="001B4575" w:rsidRDefault="001B4575" w:rsidP="008A6215">
      <w:pPr>
        <w:spacing w:after="0"/>
      </w:pPr>
      <w:r>
        <w:separator/>
      </w:r>
    </w:p>
  </w:footnote>
  <w:footnote w:type="continuationSeparator" w:id="0">
    <w:p w14:paraId="06B0BDAA" w14:textId="77777777" w:rsidR="001B4575" w:rsidRDefault="001B4575" w:rsidP="008A6215">
      <w:pPr>
        <w:spacing w:after="0"/>
      </w:pPr>
      <w:r>
        <w:continuationSeparator/>
      </w:r>
    </w:p>
  </w:footnote>
  <w:footnote w:id="1">
    <w:p w14:paraId="664BCAF6" w14:textId="77777777" w:rsidR="001B4575" w:rsidRPr="0033327F" w:rsidRDefault="001B4575" w:rsidP="008A6215">
      <w:pPr>
        <w:pStyle w:val="Testonotaapidipagina"/>
      </w:pPr>
      <w:r>
        <w:rPr>
          <w:rStyle w:val="Rimandonotaapidipagina"/>
        </w:rPr>
        <w:footnoteRef/>
      </w:r>
      <w:r>
        <w:t xml:space="preserve"> </w:t>
      </w:r>
      <w:r w:rsidRPr="0033327F">
        <w:rPr>
          <w:vertAlign w:val="superscript"/>
        </w:rPr>
        <w:footnoteRef/>
      </w:r>
      <w:r>
        <w:t xml:space="preserve">    </w:t>
      </w:r>
      <w:r w:rsidRPr="0033327F">
        <w:t xml:space="preserve">Salmo </w:t>
      </w:r>
      <w:r>
        <w:t>126, Canto del ritorno</w:t>
      </w:r>
    </w:p>
    <w:p w14:paraId="04B63CF3" w14:textId="77777777" w:rsidR="001B4575" w:rsidRDefault="001B4575" w:rsidP="008A6215">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08"/>
    <w:rsid w:val="000632D8"/>
    <w:rsid w:val="00126640"/>
    <w:rsid w:val="00155F93"/>
    <w:rsid w:val="001831E9"/>
    <w:rsid w:val="001B4575"/>
    <w:rsid w:val="00222309"/>
    <w:rsid w:val="0039184E"/>
    <w:rsid w:val="005365C3"/>
    <w:rsid w:val="00571BFD"/>
    <w:rsid w:val="005B06FB"/>
    <w:rsid w:val="00606140"/>
    <w:rsid w:val="00610937"/>
    <w:rsid w:val="00630A1F"/>
    <w:rsid w:val="006C39DC"/>
    <w:rsid w:val="00735C65"/>
    <w:rsid w:val="007471F2"/>
    <w:rsid w:val="00795188"/>
    <w:rsid w:val="007F6DF2"/>
    <w:rsid w:val="008A6215"/>
    <w:rsid w:val="009D0503"/>
    <w:rsid w:val="00AA1CFA"/>
    <w:rsid w:val="00B56CEF"/>
    <w:rsid w:val="00B90300"/>
    <w:rsid w:val="00BD6708"/>
    <w:rsid w:val="00CA760D"/>
    <w:rsid w:val="00CD2EB2"/>
    <w:rsid w:val="00D84CA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D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CF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A6215"/>
    <w:pPr>
      <w:spacing w:after="0"/>
    </w:pPr>
  </w:style>
  <w:style w:type="character" w:customStyle="1" w:styleId="TestonotaapidipaginaCarattere">
    <w:name w:val="Testo nota a piè di pagina Carattere"/>
    <w:basedOn w:val="Caratterepredefinitoparagrafo"/>
    <w:link w:val="Testonotaapidipagina"/>
    <w:uiPriority w:val="99"/>
    <w:rsid w:val="008A6215"/>
  </w:style>
  <w:style w:type="character" w:styleId="Rimandonotaapidipagina">
    <w:name w:val="footnote reference"/>
    <w:basedOn w:val="Caratterepredefinitoparagrafo"/>
    <w:uiPriority w:val="99"/>
    <w:unhideWhenUsed/>
    <w:rsid w:val="008A6215"/>
    <w:rPr>
      <w:vertAlign w:val="superscript"/>
    </w:rPr>
  </w:style>
  <w:style w:type="paragraph" w:styleId="Intestazione">
    <w:name w:val="header"/>
    <w:basedOn w:val="Normale"/>
    <w:link w:val="IntestazioneCarattere"/>
    <w:uiPriority w:val="99"/>
    <w:unhideWhenUsed/>
    <w:rsid w:val="006C39DC"/>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6C39DC"/>
  </w:style>
  <w:style w:type="paragraph" w:styleId="Pidipagina">
    <w:name w:val="footer"/>
    <w:basedOn w:val="Normale"/>
    <w:link w:val="PidipaginaCarattere"/>
    <w:uiPriority w:val="99"/>
    <w:unhideWhenUsed/>
    <w:rsid w:val="006C39DC"/>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6C39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1CFA"/>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8A6215"/>
    <w:pPr>
      <w:spacing w:after="0"/>
    </w:pPr>
  </w:style>
  <w:style w:type="character" w:customStyle="1" w:styleId="TestonotaapidipaginaCarattere">
    <w:name w:val="Testo nota a piè di pagina Carattere"/>
    <w:basedOn w:val="Caratterepredefinitoparagrafo"/>
    <w:link w:val="Testonotaapidipagina"/>
    <w:uiPriority w:val="99"/>
    <w:rsid w:val="008A6215"/>
  </w:style>
  <w:style w:type="character" w:styleId="Rimandonotaapidipagina">
    <w:name w:val="footnote reference"/>
    <w:basedOn w:val="Caratterepredefinitoparagrafo"/>
    <w:uiPriority w:val="99"/>
    <w:unhideWhenUsed/>
    <w:rsid w:val="008A6215"/>
    <w:rPr>
      <w:vertAlign w:val="superscript"/>
    </w:rPr>
  </w:style>
  <w:style w:type="paragraph" w:styleId="Intestazione">
    <w:name w:val="header"/>
    <w:basedOn w:val="Normale"/>
    <w:link w:val="IntestazioneCarattere"/>
    <w:uiPriority w:val="99"/>
    <w:unhideWhenUsed/>
    <w:rsid w:val="006C39DC"/>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6C39DC"/>
  </w:style>
  <w:style w:type="paragraph" w:styleId="Pidipagina">
    <w:name w:val="footer"/>
    <w:basedOn w:val="Normale"/>
    <w:link w:val="PidipaginaCarattere"/>
    <w:uiPriority w:val="99"/>
    <w:unhideWhenUsed/>
    <w:rsid w:val="006C39DC"/>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6C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5</Pages>
  <Words>2159</Words>
  <Characters>12309</Characters>
  <Application>Microsoft Macintosh Word</Application>
  <DocSecurity>0</DocSecurity>
  <Lines>102</Lines>
  <Paragraphs>28</Paragraphs>
  <ScaleCrop>false</ScaleCrop>
  <Company/>
  <LinksUpToDate>false</LinksUpToDate>
  <CharactersWithSpaces>14440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Bianchi</dc:creator>
  <cp:keywords/>
  <dc:description/>
  <cp:lastModifiedBy>Katia Bianchi</cp:lastModifiedBy>
  <cp:revision>2</cp:revision>
  <dcterms:created xsi:type="dcterms:W3CDTF">2018-08-23T08:16:00Z</dcterms:created>
  <dcterms:modified xsi:type="dcterms:W3CDTF">2018-09-03T07:49:00Z</dcterms:modified>
</cp:coreProperties>
</file>